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81CA4"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Palatino Linotype"/>
          <w:b/>
          <w:color w:val="000000"/>
          <w:u w:val="single"/>
        </w:rPr>
      </w:pPr>
      <w:r>
        <w:rPr>
          <w:b/>
          <w:noProof/>
          <w:sz w:val="20"/>
        </w:rPr>
        <w:drawing>
          <wp:inline distT="0" distB="0" distL="0" distR="0" wp14:anchorId="10CC535F" wp14:editId="09A70B4D">
            <wp:extent cx="1228732" cy="819150"/>
            <wp:effectExtent l="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236418" cy="824274"/>
                    </a:xfrm>
                    <a:prstGeom prst="rect">
                      <a:avLst/>
                    </a:prstGeom>
                  </pic:spPr>
                </pic:pic>
              </a:graphicData>
            </a:graphic>
          </wp:inline>
        </w:drawing>
      </w:r>
    </w:p>
    <w:p w14:paraId="0FBF9B98"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Palatino Linotype"/>
          <w:b/>
          <w:color w:val="000000"/>
          <w:u w:val="single"/>
        </w:rPr>
      </w:pPr>
      <w:r>
        <w:rPr>
          <w:rFonts w:eastAsia="Palatino Linotype"/>
          <w:b/>
          <w:color w:val="000000"/>
          <w:u w:val="single"/>
        </w:rPr>
        <w:t>Advisement to Patient under Emergency Detention</w:t>
      </w:r>
    </w:p>
    <w:p w14:paraId="44C0CBCB" w14:textId="77777777" w:rsidR="004C0112" w:rsidRPr="00C032ED"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Palatino Linotype"/>
          <w:bCs/>
          <w:color w:val="000000"/>
        </w:rPr>
      </w:pPr>
      <w:r w:rsidRPr="00C032ED">
        <w:rPr>
          <w:rFonts w:eastAsia="Palatino Linotype"/>
          <w:bCs/>
          <w:color w:val="000000"/>
        </w:rPr>
        <w:t>(To be completed by a peace officer.</w:t>
      </w:r>
      <w:r>
        <w:rPr>
          <w:rFonts w:eastAsia="Palatino Linotype"/>
          <w:bCs/>
          <w:color w:val="000000"/>
        </w:rPr>
        <w:t xml:space="preserve"> </w:t>
      </w:r>
      <w:r w:rsidRPr="005258AD">
        <w:rPr>
          <w:rFonts w:eastAsia="Palatino Linotype"/>
          <w:b/>
          <w:color w:val="000000"/>
        </w:rPr>
        <w:t>The peace officer should return one copy to the court.</w:t>
      </w:r>
      <w:r w:rsidRPr="00C032ED">
        <w:rPr>
          <w:rFonts w:eastAsia="Palatino Linotype"/>
          <w:bCs/>
          <w:color w:val="000000"/>
        </w:rPr>
        <w:t>)</w:t>
      </w:r>
    </w:p>
    <w:p w14:paraId="3356FFB7"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Palatino Linotype"/>
          <w:color w:val="000000"/>
        </w:rPr>
      </w:pPr>
    </w:p>
    <w:p w14:paraId="2B9CE892"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olor w:val="000000" w:themeColor="text1"/>
        </w:rPr>
      </w:pPr>
      <w:r>
        <w:rPr>
          <w:rFonts w:eastAsia="Palatino Linotype"/>
          <w:color w:val="000000" w:themeColor="text1"/>
        </w:rPr>
        <w:t>To</w:t>
      </w:r>
      <w:r w:rsidRPr="04298A04">
        <w:rPr>
          <w:rFonts w:eastAsia="Palatino Linotype"/>
          <w:color w:val="000000" w:themeColor="text1"/>
        </w:rPr>
        <w:t>: ________________________________</w:t>
      </w:r>
      <w:r>
        <w:rPr>
          <w:rFonts w:eastAsia="Palatino Linotype"/>
          <w:color w:val="000000" w:themeColor="text1"/>
        </w:rPr>
        <w:t>____________________</w:t>
      </w:r>
      <w:r w:rsidRPr="04298A04">
        <w:rPr>
          <w:rFonts w:eastAsia="Palatino Linotype"/>
          <w:color w:val="000000" w:themeColor="text1"/>
        </w:rPr>
        <w:t xml:space="preserve"> </w:t>
      </w:r>
    </w:p>
    <w:p w14:paraId="3D9301C1"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olor w:val="000000"/>
        </w:rPr>
      </w:pPr>
      <w:r>
        <w:rPr>
          <w:rFonts w:eastAsia="Palatino Linotype"/>
          <w:color w:val="000000" w:themeColor="text1"/>
        </w:rPr>
        <w:tab/>
      </w:r>
      <w:r w:rsidRPr="04298A04">
        <w:rPr>
          <w:rFonts w:eastAsia="Palatino Linotype"/>
          <w:color w:val="000000" w:themeColor="text1"/>
        </w:rPr>
        <w:t>(</w:t>
      </w:r>
      <w:r>
        <w:rPr>
          <w:rFonts w:eastAsia="Palatino Linotype"/>
          <w:color w:val="000000" w:themeColor="text1"/>
        </w:rPr>
        <w:t xml:space="preserve">List the </w:t>
      </w:r>
      <w:r w:rsidRPr="04298A04">
        <w:rPr>
          <w:rFonts w:eastAsia="Palatino Linotype"/>
          <w:color w:val="000000" w:themeColor="text1"/>
        </w:rPr>
        <w:t>Patient</w:t>
      </w:r>
      <w:r>
        <w:rPr>
          <w:rFonts w:eastAsia="Palatino Linotype"/>
          <w:color w:val="000000" w:themeColor="text1"/>
        </w:rPr>
        <w:t>’s name.</w:t>
      </w:r>
      <w:r w:rsidRPr="04298A04">
        <w:rPr>
          <w:rFonts w:eastAsia="Palatino Linotype"/>
          <w:color w:val="000000" w:themeColor="text1"/>
        </w:rPr>
        <w:t>)</w:t>
      </w:r>
    </w:p>
    <w:p w14:paraId="4BB7255A"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olor w:val="000000"/>
        </w:rPr>
      </w:pPr>
    </w:p>
    <w:p w14:paraId="4C20B82C"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rPr>
      </w:pPr>
      <w:r w:rsidRPr="04298A04">
        <w:rPr>
          <w:rFonts w:eastAsia="Palatino Linotype"/>
          <w:color w:val="000000" w:themeColor="text1"/>
        </w:rPr>
        <w:t xml:space="preserve">You are being temporarily </w:t>
      </w:r>
      <w:r>
        <w:rPr>
          <w:rFonts w:eastAsia="Palatino Linotype"/>
          <w:color w:val="000000" w:themeColor="text1"/>
        </w:rPr>
        <w:t>detained at a facility</w:t>
      </w:r>
      <w:r w:rsidRPr="04298A04">
        <w:rPr>
          <w:rFonts w:eastAsia="Palatino Linotype"/>
          <w:color w:val="000000" w:themeColor="text1"/>
        </w:rPr>
        <w:t xml:space="preserve"> to determine if you are suffering from mental illness </w:t>
      </w:r>
      <w:r>
        <w:rPr>
          <w:rFonts w:eastAsia="Palatino Linotype"/>
          <w:color w:val="000000" w:themeColor="text1"/>
        </w:rPr>
        <w:t xml:space="preserve">and if </w:t>
      </w:r>
      <w:r w:rsidRPr="04298A04">
        <w:rPr>
          <w:rFonts w:eastAsia="Palatino Linotype"/>
          <w:color w:val="000000" w:themeColor="text1"/>
        </w:rPr>
        <w:t>you need mental health services for the protection of yourself and others.</w:t>
      </w:r>
      <w:r>
        <w:rPr>
          <w:rFonts w:eastAsia="Palatino Linotype"/>
          <w:color w:val="000000" w:themeColor="text1"/>
        </w:rPr>
        <w:t xml:space="preserve"> “Detained” means held. </w:t>
      </w:r>
    </w:p>
    <w:p w14:paraId="1E465EF5"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rPr>
      </w:pPr>
    </w:p>
    <w:p w14:paraId="0CB590DC" w14:textId="77777777" w:rsidR="004C0112" w:rsidRPr="00461A31"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rPr>
      </w:pPr>
      <w:r>
        <w:rPr>
          <w:rFonts w:eastAsia="Palatino Linotype"/>
          <w:color w:val="000000"/>
        </w:rPr>
        <w:t>Y</w:t>
      </w:r>
      <w:r w:rsidRPr="00647898">
        <w:rPr>
          <w:rFonts w:eastAsia="Palatino Linotype"/>
          <w:color w:val="000000"/>
        </w:rPr>
        <w:t xml:space="preserve">ou </w:t>
      </w:r>
      <w:r>
        <w:rPr>
          <w:rFonts w:eastAsia="Palatino Linotype"/>
          <w:color w:val="000000"/>
        </w:rPr>
        <w:t xml:space="preserve">should know </w:t>
      </w:r>
      <w:r w:rsidRPr="00647898">
        <w:rPr>
          <w:rFonts w:eastAsia="Palatino Linotype"/>
          <w:color w:val="000000"/>
        </w:rPr>
        <w:t>the following information</w:t>
      </w:r>
      <w:r>
        <w:rPr>
          <w:rFonts w:eastAsia="Palatino Linotype"/>
          <w:color w:val="000000"/>
        </w:rPr>
        <w:t>:</w:t>
      </w:r>
    </w:p>
    <w:p w14:paraId="2C82EFB6"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olor w:val="000000"/>
        </w:rPr>
      </w:pPr>
    </w:p>
    <w:p w14:paraId="3632DDE7" w14:textId="579DCB58" w:rsidR="004C0112"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sidRPr="00647898">
        <w:rPr>
          <w:rFonts w:eastAsia="Palatino Linotype"/>
          <w:color w:val="000000"/>
        </w:rPr>
        <w:t xml:space="preserve">You are being </w:t>
      </w:r>
      <w:r>
        <w:rPr>
          <w:rFonts w:eastAsia="Palatino Linotype"/>
          <w:color w:val="000000"/>
        </w:rPr>
        <w:t>temporarily detained</w:t>
      </w:r>
      <w:r w:rsidRPr="00647898">
        <w:rPr>
          <w:rFonts w:eastAsia="Palatino Linotype"/>
          <w:color w:val="000000"/>
        </w:rPr>
        <w:t xml:space="preserve"> at _________________________</w:t>
      </w:r>
      <w:r>
        <w:rPr>
          <w:rFonts w:eastAsia="Palatino Linotype"/>
          <w:color w:val="000000"/>
        </w:rPr>
        <w:t>______(“Facility”).</w:t>
      </w:r>
    </w:p>
    <w:p w14:paraId="5877B704"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ab/>
      </w:r>
      <w:r>
        <w:rPr>
          <w:rFonts w:eastAsia="Palatino Linotype"/>
          <w:color w:val="000000"/>
        </w:rPr>
        <w:tab/>
      </w:r>
      <w:r>
        <w:rPr>
          <w:rFonts w:eastAsia="Palatino Linotype"/>
          <w:color w:val="000000"/>
        </w:rPr>
        <w:tab/>
      </w:r>
      <w:r>
        <w:rPr>
          <w:rFonts w:eastAsia="Palatino Linotype"/>
          <w:color w:val="000000"/>
        </w:rPr>
        <w:tab/>
      </w:r>
      <w:r>
        <w:rPr>
          <w:rFonts w:eastAsia="Palatino Linotype"/>
          <w:color w:val="000000"/>
        </w:rPr>
        <w:tab/>
        <w:t>(List the facility’s name.)</w:t>
      </w:r>
      <w:r>
        <w:rPr>
          <w:rFonts w:eastAsia="Palatino Linotype"/>
          <w:color w:val="000000"/>
        </w:rPr>
        <w:tab/>
      </w:r>
    </w:p>
    <w:p w14:paraId="03B4F4F7"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50265968" w14:textId="3BF331F6" w:rsidR="004C0112"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sidRPr="00490485">
        <w:rPr>
          <w:rFonts w:eastAsia="Palatino Linotype"/>
          <w:color w:val="000000"/>
        </w:rPr>
        <w:t>The reasons for your temporary detention are: ____________________________</w:t>
      </w:r>
      <w:r>
        <w:rPr>
          <w:rFonts w:eastAsia="Palatino Linotype"/>
          <w:color w:val="000000"/>
        </w:rPr>
        <w:t>______</w:t>
      </w:r>
    </w:p>
    <w:p w14:paraId="6A40D507"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54395D1C" w14:textId="5B8ED71E"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________________________________________________________________________</w:t>
      </w:r>
    </w:p>
    <w:p w14:paraId="37B5E6C5"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5862E71C" w14:textId="7BD08BB2"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________________________________________________________________________</w:t>
      </w:r>
    </w:p>
    <w:p w14:paraId="65490B51"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3E43FCB7" w14:textId="0A8C29FF"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________________________________________________________________________</w:t>
      </w:r>
    </w:p>
    <w:p w14:paraId="5142CD99"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0AD64D9D" w14:textId="3E33D8B4"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________________________________________________________________________</w:t>
      </w:r>
    </w:p>
    <w:p w14:paraId="5A6C2A25"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0299AA6E" w14:textId="660D4CA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________________________________________________________________________</w:t>
      </w:r>
    </w:p>
    <w:p w14:paraId="5C2C0165"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1F3E6BD1" w14:textId="274285A6"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________________________________________________________________________</w:t>
      </w:r>
    </w:p>
    <w:p w14:paraId="38BAFF87"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78E9A645" w14:textId="3B80BF9B" w:rsidR="004C0112" w:rsidRPr="00647898"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r>
        <w:rPr>
          <w:rFonts w:eastAsia="Palatino Linotype"/>
          <w:color w:val="000000"/>
        </w:rPr>
        <w:t>_______________________________________________________________________.</w:t>
      </w:r>
    </w:p>
    <w:p w14:paraId="369CA92A" w14:textId="77777777" w:rsidR="004C0112" w:rsidRPr="00647898"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Palatino Linotype"/>
          <w:color w:val="000000"/>
        </w:rPr>
      </w:pPr>
    </w:p>
    <w:p w14:paraId="33129317" w14:textId="77777777" w:rsidR="004C0112"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Pr>
          <w:rFonts w:eastAsia="Palatino Linotype"/>
          <w:color w:val="000000"/>
        </w:rPr>
        <w:t>A doctor must examine you in the first 12 hours of your temporary detention. The Facility will then decide whether to officially admit you for temporary detention. “Temporary detention” is sometimes called “emergency detention” and usually lasts for less than 48 hours unless a court orders a longer period.</w:t>
      </w:r>
    </w:p>
    <w:p w14:paraId="6AA1A33C"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56001262" w14:textId="77777777" w:rsidR="004C0112" w:rsidRPr="00E51484"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Pr>
          <w:rFonts w:eastAsia="Palatino Linotype"/>
          <w:color w:val="000000"/>
        </w:rPr>
        <w:t>Your</w:t>
      </w:r>
      <w:r w:rsidRPr="00E51484">
        <w:rPr>
          <w:rFonts w:eastAsia="Palatino Linotype"/>
          <w:color w:val="000000"/>
        </w:rPr>
        <w:t xml:space="preserve"> temporary detention could result in a longer period of involuntary commitment to a mental health facility. “Involuntary commitment” means checking you in to a mental health facility without your consent.</w:t>
      </w:r>
    </w:p>
    <w:p w14:paraId="5BCE0E6B" w14:textId="77777777" w:rsidR="004C0112" w:rsidRPr="0090494F"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rPr>
          <w:rFonts w:eastAsia="Palatino Linotype"/>
          <w:color w:val="000000"/>
        </w:rPr>
      </w:pPr>
    </w:p>
    <w:p w14:paraId="0B0C1064" w14:textId="77777777" w:rsidR="004C0112" w:rsidRPr="00D22BCF"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sidRPr="50EBE890">
        <w:rPr>
          <w:rFonts w:eastAsia="Palatino Linotype"/>
          <w:color w:val="000000" w:themeColor="text1"/>
        </w:rPr>
        <w:lastRenderedPageBreak/>
        <w:t xml:space="preserve">You have the right to </w:t>
      </w:r>
      <w:r>
        <w:rPr>
          <w:rFonts w:eastAsia="Palatino Linotype"/>
          <w:color w:val="000000" w:themeColor="text1"/>
        </w:rPr>
        <w:t>hire</w:t>
      </w:r>
      <w:r w:rsidRPr="50EBE890">
        <w:rPr>
          <w:rFonts w:eastAsia="Palatino Linotype"/>
          <w:color w:val="000000" w:themeColor="text1"/>
        </w:rPr>
        <w:t xml:space="preserve"> a</w:t>
      </w:r>
      <w:r>
        <w:rPr>
          <w:rFonts w:eastAsia="Palatino Linotype"/>
          <w:color w:val="000000" w:themeColor="text1"/>
        </w:rPr>
        <w:t xml:space="preserve"> lawyer</w:t>
      </w:r>
      <w:r w:rsidRPr="50EBE890">
        <w:rPr>
          <w:rFonts w:eastAsia="Palatino Linotype"/>
          <w:color w:val="000000" w:themeColor="text1"/>
        </w:rPr>
        <w:t xml:space="preserve"> of your own choosing</w:t>
      </w:r>
      <w:r>
        <w:rPr>
          <w:rFonts w:eastAsia="Palatino Linotype"/>
          <w:color w:val="000000" w:themeColor="text1"/>
        </w:rPr>
        <w:t xml:space="preserve">. </w:t>
      </w:r>
      <w:r w:rsidRPr="50EBE890">
        <w:rPr>
          <w:rFonts w:eastAsia="Palatino Linotype"/>
          <w:color w:val="000000" w:themeColor="text1"/>
        </w:rPr>
        <w:t>If you cannot afford to hire a</w:t>
      </w:r>
      <w:r>
        <w:rPr>
          <w:rFonts w:eastAsia="Palatino Linotype"/>
          <w:color w:val="000000" w:themeColor="text1"/>
        </w:rPr>
        <w:t xml:space="preserve"> lawyer</w:t>
      </w:r>
      <w:r w:rsidRPr="50EBE890">
        <w:rPr>
          <w:rFonts w:eastAsia="Palatino Linotype"/>
          <w:color w:val="000000" w:themeColor="text1"/>
        </w:rPr>
        <w:t>, a</w:t>
      </w:r>
      <w:r>
        <w:rPr>
          <w:rFonts w:eastAsia="Palatino Linotype"/>
          <w:color w:val="000000" w:themeColor="text1"/>
        </w:rPr>
        <w:t xml:space="preserve"> lawyer</w:t>
      </w:r>
      <w:r w:rsidRPr="50EBE890">
        <w:rPr>
          <w:rFonts w:eastAsia="Palatino Linotype"/>
          <w:color w:val="000000" w:themeColor="text1"/>
        </w:rPr>
        <w:t xml:space="preserve"> will be appointed to represent you.</w:t>
      </w:r>
      <w:r w:rsidRPr="0097763C">
        <w:rPr>
          <w:rFonts w:eastAsia="Palatino Linotype"/>
          <w:color w:val="000000" w:themeColor="text1"/>
        </w:rPr>
        <w:t xml:space="preserve"> </w:t>
      </w:r>
      <w:r>
        <w:rPr>
          <w:rFonts w:eastAsia="Palatino Linotype"/>
          <w:color w:val="000000" w:themeColor="text1"/>
        </w:rPr>
        <w:t xml:space="preserve">You must be given a </w:t>
      </w:r>
      <w:r w:rsidRPr="50EBE890">
        <w:rPr>
          <w:rFonts w:eastAsia="Palatino Linotype"/>
          <w:color w:val="000000" w:themeColor="text1"/>
        </w:rPr>
        <w:t xml:space="preserve">reasonable opportunity to </w:t>
      </w:r>
      <w:r>
        <w:rPr>
          <w:rFonts w:eastAsia="Palatino Linotype"/>
          <w:color w:val="000000" w:themeColor="text1"/>
        </w:rPr>
        <w:t>communicate with your lawyer</w:t>
      </w:r>
      <w:r w:rsidRPr="50EBE890">
        <w:rPr>
          <w:rFonts w:eastAsia="Palatino Linotype"/>
          <w:color w:val="000000" w:themeColor="text1"/>
        </w:rPr>
        <w:t>.</w:t>
      </w:r>
    </w:p>
    <w:p w14:paraId="68DD86EB"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Palatino Linotype"/>
          <w:color w:val="000000"/>
        </w:rPr>
      </w:pPr>
    </w:p>
    <w:p w14:paraId="158DE73A" w14:textId="77777777" w:rsidR="004C0112" w:rsidRPr="00F44703" w:rsidRDefault="004C0112" w:rsidP="004C0112">
      <w:pPr>
        <w:jc w:val="center"/>
        <w:rPr>
          <w:rFonts w:eastAsia="Palatino Linotype"/>
        </w:rPr>
      </w:pPr>
    </w:p>
    <w:p w14:paraId="7FEC473A" w14:textId="77777777" w:rsidR="004C0112"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Pr>
          <w:rFonts w:eastAsia="Palatino Linotype"/>
          <w:color w:val="000000"/>
        </w:rPr>
        <w:t>You also have the right to a reasonable opportunity to communicate with a member of your family or another person who has an interest in your health and safety.</w:t>
      </w:r>
    </w:p>
    <w:p w14:paraId="26756DE3" w14:textId="77777777" w:rsidR="004C0112" w:rsidRDefault="004C0112" w:rsidP="004C0112">
      <w:pPr>
        <w:pStyle w:val="ListParagraph"/>
        <w:rPr>
          <w:rFonts w:eastAsia="Palatino Linotype"/>
          <w:color w:val="000000"/>
          <w:sz w:val="24"/>
          <w:szCs w:val="24"/>
        </w:rPr>
      </w:pPr>
    </w:p>
    <w:p w14:paraId="02057403" w14:textId="77777777" w:rsidR="004C0112" w:rsidRPr="00BF0FEA"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sidRPr="00647898">
        <w:rPr>
          <w:rFonts w:eastAsia="Palatino Linotype"/>
          <w:color w:val="000000"/>
        </w:rPr>
        <w:t xml:space="preserve">If you </w:t>
      </w:r>
      <w:r>
        <w:rPr>
          <w:rFonts w:eastAsia="Palatino Linotype"/>
          <w:color w:val="000000"/>
        </w:rPr>
        <w:t xml:space="preserve">communicate with a </w:t>
      </w:r>
      <w:r w:rsidRPr="00647898">
        <w:rPr>
          <w:rFonts w:eastAsia="Palatino Linotype"/>
          <w:color w:val="000000"/>
        </w:rPr>
        <w:t xml:space="preserve">mental health professional, those communications may be used </w:t>
      </w:r>
      <w:r>
        <w:rPr>
          <w:rFonts w:eastAsia="Palatino Linotype"/>
          <w:color w:val="000000"/>
        </w:rPr>
        <w:t>to determine if</w:t>
      </w:r>
      <w:r w:rsidRPr="00647898">
        <w:rPr>
          <w:rFonts w:eastAsia="Palatino Linotype"/>
          <w:color w:val="000000"/>
        </w:rPr>
        <w:t xml:space="preserve"> </w:t>
      </w:r>
      <w:r>
        <w:rPr>
          <w:rFonts w:eastAsia="Palatino Linotype"/>
          <w:color w:val="000000"/>
        </w:rPr>
        <w:t>a longer period of</w:t>
      </w:r>
      <w:r w:rsidRPr="00647898">
        <w:rPr>
          <w:rFonts w:eastAsia="Palatino Linotype"/>
          <w:color w:val="000000"/>
        </w:rPr>
        <w:t xml:space="preserve"> detention</w:t>
      </w:r>
      <w:r>
        <w:rPr>
          <w:rFonts w:eastAsia="Palatino Linotype"/>
          <w:color w:val="000000"/>
        </w:rPr>
        <w:t xml:space="preserve"> is necessary</w:t>
      </w:r>
      <w:r w:rsidRPr="00647898">
        <w:rPr>
          <w:rFonts w:eastAsia="Palatino Linotype"/>
          <w:color w:val="000000"/>
        </w:rPr>
        <w:t>.</w:t>
      </w:r>
    </w:p>
    <w:p w14:paraId="264042B3" w14:textId="77777777" w:rsidR="004C0112" w:rsidRPr="00647898" w:rsidRDefault="004C0112" w:rsidP="004C0112">
      <w:pPr>
        <w:pBdr>
          <w:top w:val="nil"/>
          <w:left w:val="nil"/>
          <w:bottom w:val="nil"/>
          <w:right w:val="nil"/>
          <w:between w:val="nil"/>
        </w:pBdr>
        <w:jc w:val="center"/>
        <w:rPr>
          <w:rFonts w:eastAsia="Palatino Linotype"/>
          <w:color w:val="000000"/>
        </w:rPr>
      </w:pPr>
    </w:p>
    <w:p w14:paraId="0A4B9BEF" w14:textId="77777777" w:rsidR="004C0112"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sidRPr="00647898">
        <w:rPr>
          <w:rFonts w:eastAsia="Palatino Linotype"/>
          <w:color w:val="000000"/>
        </w:rPr>
        <w:t>Y</w:t>
      </w:r>
      <w:r>
        <w:rPr>
          <w:rFonts w:eastAsia="Palatino Linotype"/>
          <w:color w:val="000000"/>
        </w:rPr>
        <w:t>ou will be</w:t>
      </w:r>
      <w:r w:rsidRPr="00647898">
        <w:rPr>
          <w:rFonts w:eastAsia="Palatino Linotype"/>
          <w:color w:val="000000"/>
        </w:rPr>
        <w:t xml:space="preserve"> released from </w:t>
      </w:r>
      <w:r>
        <w:rPr>
          <w:rFonts w:eastAsia="Palatino Linotype"/>
          <w:color w:val="000000"/>
        </w:rPr>
        <w:t xml:space="preserve">temporary </w:t>
      </w:r>
      <w:r w:rsidRPr="00647898">
        <w:rPr>
          <w:rFonts w:eastAsia="Palatino Linotype"/>
          <w:color w:val="000000"/>
        </w:rPr>
        <w:t>detention if</w:t>
      </w:r>
      <w:r>
        <w:rPr>
          <w:rFonts w:eastAsia="Palatino Linotype"/>
          <w:color w:val="000000"/>
        </w:rPr>
        <w:t>, after the doctor’s examination,</w:t>
      </w:r>
      <w:r w:rsidRPr="00647898">
        <w:rPr>
          <w:rFonts w:eastAsia="Palatino Linotype"/>
          <w:color w:val="000000"/>
        </w:rPr>
        <w:t xml:space="preserve"> the</w:t>
      </w:r>
      <w:r>
        <w:rPr>
          <w:rFonts w:eastAsia="Palatino Linotype"/>
          <w:color w:val="000000"/>
        </w:rPr>
        <w:t xml:space="preserve"> Facility</w:t>
      </w:r>
      <w:r w:rsidRPr="00647898">
        <w:rPr>
          <w:rFonts w:eastAsia="Palatino Linotype"/>
          <w:color w:val="000000"/>
        </w:rPr>
        <w:t xml:space="preserve"> </w:t>
      </w:r>
      <w:r>
        <w:rPr>
          <w:rFonts w:eastAsia="Palatino Linotype"/>
          <w:color w:val="000000"/>
        </w:rPr>
        <w:t>decides not to officially admit you.</w:t>
      </w:r>
    </w:p>
    <w:p w14:paraId="11A9CE35" w14:textId="77777777" w:rsidR="004C0112" w:rsidRDefault="004C0112" w:rsidP="004C0112">
      <w:pPr>
        <w:pStyle w:val="ListParagraph"/>
        <w:rPr>
          <w:rFonts w:eastAsia="Palatino Linotype"/>
          <w:color w:val="000000"/>
          <w:sz w:val="24"/>
          <w:szCs w:val="24"/>
        </w:rPr>
      </w:pPr>
    </w:p>
    <w:p w14:paraId="3A588B70" w14:textId="77777777" w:rsidR="004C0112"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Pr>
          <w:rFonts w:eastAsia="Palatino Linotype"/>
          <w:color w:val="000000"/>
        </w:rPr>
        <w:t>Even if the Facility decides to officially admit you, you have the right to be released from temporary detention if the Facility administrator determines at any time that:</w:t>
      </w:r>
    </w:p>
    <w:p w14:paraId="71EA2CC3" w14:textId="77777777" w:rsidR="004C0112" w:rsidRPr="00647898"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Palatino Linotype"/>
          <w:color w:val="000000"/>
        </w:rPr>
      </w:pPr>
    </w:p>
    <w:p w14:paraId="3FC43651" w14:textId="77777777" w:rsidR="004C0112" w:rsidRPr="00630C1E" w:rsidRDefault="004C0112" w:rsidP="004C0112">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rPr>
          <w:rFonts w:eastAsia="Palatino Linotype"/>
          <w:color w:val="000000"/>
        </w:rPr>
      </w:pPr>
      <w:r w:rsidRPr="50EBE890">
        <w:rPr>
          <w:rFonts w:eastAsia="Palatino Linotype"/>
          <w:color w:val="000000" w:themeColor="text1"/>
        </w:rPr>
        <w:t xml:space="preserve"> </w:t>
      </w:r>
      <w:r>
        <w:rPr>
          <w:rFonts w:eastAsia="Palatino Linotype"/>
          <w:color w:val="000000" w:themeColor="text1"/>
        </w:rPr>
        <w:tab/>
        <w:t xml:space="preserve">you no longer have a mental </w:t>
      </w:r>
      <w:proofErr w:type="gramStart"/>
      <w:r>
        <w:rPr>
          <w:rFonts w:eastAsia="Palatino Linotype"/>
          <w:color w:val="000000" w:themeColor="text1"/>
        </w:rPr>
        <w:t>illness</w:t>
      </w:r>
      <w:r w:rsidRPr="50EBE890">
        <w:rPr>
          <w:rFonts w:eastAsia="Palatino Linotype"/>
          <w:color w:val="000000" w:themeColor="text1"/>
        </w:rPr>
        <w:t>;</w:t>
      </w:r>
      <w:proofErr w:type="gramEnd"/>
    </w:p>
    <w:p w14:paraId="65649678" w14:textId="77777777" w:rsidR="004C0112" w:rsidRPr="00647898"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Palatino Linotype"/>
          <w:color w:val="000000"/>
        </w:rPr>
      </w:pPr>
    </w:p>
    <w:p w14:paraId="5EED59A6" w14:textId="77777777" w:rsidR="004C0112" w:rsidRPr="00630C1E" w:rsidRDefault="004C0112" w:rsidP="004C0112">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rPr>
          <w:rFonts w:eastAsia="Palatino Linotype"/>
          <w:color w:val="000000"/>
        </w:rPr>
      </w:pPr>
      <w:r w:rsidRPr="50EBE890">
        <w:rPr>
          <w:rFonts w:eastAsia="Palatino Linotype"/>
          <w:color w:val="000000" w:themeColor="text1"/>
        </w:rPr>
        <w:t xml:space="preserve"> </w:t>
      </w:r>
      <w:r>
        <w:rPr>
          <w:rFonts w:eastAsia="Palatino Linotype"/>
          <w:color w:val="000000" w:themeColor="text1"/>
        </w:rPr>
        <w:tab/>
        <w:t>there is no longer a</w:t>
      </w:r>
      <w:r w:rsidRPr="50EBE890">
        <w:rPr>
          <w:rFonts w:eastAsia="Palatino Linotype"/>
          <w:color w:val="000000" w:themeColor="text1"/>
        </w:rPr>
        <w:t xml:space="preserve"> substantial risk of serious harm to yourself or </w:t>
      </w:r>
      <w:proofErr w:type="gramStart"/>
      <w:r w:rsidRPr="50EBE890">
        <w:rPr>
          <w:rFonts w:eastAsia="Palatino Linotype"/>
          <w:color w:val="000000" w:themeColor="text1"/>
        </w:rPr>
        <w:t>others;</w:t>
      </w:r>
      <w:proofErr w:type="gramEnd"/>
      <w:r w:rsidRPr="50EBE890">
        <w:rPr>
          <w:rFonts w:eastAsia="Palatino Linotype"/>
          <w:color w:val="000000" w:themeColor="text1"/>
        </w:rPr>
        <w:t xml:space="preserve"> </w:t>
      </w:r>
    </w:p>
    <w:p w14:paraId="52953043" w14:textId="77777777" w:rsidR="004C0112" w:rsidRPr="00647898"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Palatino Linotype"/>
          <w:color w:val="000000"/>
        </w:rPr>
      </w:pPr>
    </w:p>
    <w:p w14:paraId="406956F4" w14:textId="77777777" w:rsidR="004C0112" w:rsidRPr="00630C1E" w:rsidRDefault="004C0112" w:rsidP="004C0112">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rPr>
          <w:rFonts w:eastAsia="Palatino Linotype"/>
          <w:color w:val="000000"/>
        </w:rPr>
      </w:pPr>
      <w:r w:rsidRPr="50EBE890">
        <w:rPr>
          <w:rFonts w:eastAsia="Palatino Linotype"/>
          <w:color w:val="000000" w:themeColor="text1"/>
        </w:rPr>
        <w:t xml:space="preserve"> </w:t>
      </w:r>
      <w:r>
        <w:rPr>
          <w:rFonts w:eastAsia="Palatino Linotype"/>
          <w:color w:val="000000" w:themeColor="text1"/>
        </w:rPr>
        <w:tab/>
        <w:t>t</w:t>
      </w:r>
      <w:r w:rsidRPr="50EBE890">
        <w:rPr>
          <w:rFonts w:eastAsia="Palatino Linotype"/>
          <w:color w:val="000000" w:themeColor="text1"/>
        </w:rPr>
        <w:t>he risk of harm to yourself or to others i</w:t>
      </w:r>
      <w:r>
        <w:rPr>
          <w:rFonts w:eastAsia="Palatino Linotype"/>
          <w:color w:val="000000" w:themeColor="text1"/>
        </w:rPr>
        <w:t xml:space="preserve">s no longer </w:t>
      </w:r>
      <w:r w:rsidRPr="50EBE890">
        <w:rPr>
          <w:rFonts w:eastAsia="Palatino Linotype"/>
          <w:color w:val="000000" w:themeColor="text1"/>
        </w:rPr>
        <w:t>imminent;</w:t>
      </w:r>
      <w:r w:rsidRPr="000524C3">
        <w:rPr>
          <w:rFonts w:eastAsia="Palatino Linotype"/>
          <w:color w:val="000000" w:themeColor="text1"/>
        </w:rPr>
        <w:t xml:space="preserve"> or</w:t>
      </w:r>
    </w:p>
    <w:p w14:paraId="2439959A" w14:textId="77777777" w:rsidR="004C0112" w:rsidRPr="00647898"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rPr>
          <w:rFonts w:eastAsia="Palatino Linotype"/>
          <w:color w:val="000000"/>
        </w:rPr>
      </w:pPr>
    </w:p>
    <w:p w14:paraId="502CE8F2" w14:textId="77777777" w:rsidR="004C0112" w:rsidRDefault="004C0112" w:rsidP="004C0112">
      <w:pPr>
        <w:numPr>
          <w:ilvl w:val="1"/>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40" w:hanging="720"/>
        <w:rPr>
          <w:rFonts w:eastAsia="Palatino Linotype"/>
          <w:color w:val="000000"/>
        </w:rPr>
      </w:pPr>
      <w:r>
        <w:rPr>
          <w:rFonts w:eastAsia="Palatino Linotype"/>
          <w:color w:val="000000"/>
        </w:rPr>
        <w:t xml:space="preserve"> </w:t>
      </w:r>
      <w:r>
        <w:rPr>
          <w:rFonts w:eastAsia="Palatino Linotype"/>
          <w:color w:val="000000"/>
        </w:rPr>
        <w:tab/>
        <w:t xml:space="preserve">temporary </w:t>
      </w:r>
      <w:r w:rsidRPr="00647898">
        <w:rPr>
          <w:rFonts w:eastAsia="Palatino Linotype"/>
          <w:color w:val="000000"/>
        </w:rPr>
        <w:t>detention</w:t>
      </w:r>
      <w:r>
        <w:rPr>
          <w:rFonts w:eastAsia="Palatino Linotype"/>
          <w:color w:val="000000"/>
        </w:rPr>
        <w:t xml:space="preserve"> is no longer</w:t>
      </w:r>
      <w:r w:rsidRPr="00647898">
        <w:rPr>
          <w:rFonts w:eastAsia="Palatino Linotype"/>
          <w:color w:val="000000"/>
        </w:rPr>
        <w:t xml:space="preserve"> the least restrictive means </w:t>
      </w:r>
      <w:r>
        <w:rPr>
          <w:rFonts w:eastAsia="Palatino Linotype"/>
          <w:color w:val="000000"/>
        </w:rPr>
        <w:t>of restraint necessary</w:t>
      </w:r>
      <w:r w:rsidRPr="00647898">
        <w:rPr>
          <w:rFonts w:eastAsia="Palatino Linotype"/>
          <w:color w:val="000000"/>
        </w:rPr>
        <w:t>.</w:t>
      </w:r>
    </w:p>
    <w:p w14:paraId="65F16800" w14:textId="77777777" w:rsidR="004C0112" w:rsidRDefault="004C0112" w:rsidP="004C0112">
      <w:p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eastAsia="Palatino Linotype"/>
          <w:color w:val="000000"/>
        </w:rPr>
      </w:pPr>
    </w:p>
    <w:p w14:paraId="792FAAE7" w14:textId="77777777" w:rsidR="004C0112" w:rsidRPr="00647898" w:rsidRDefault="004C0112" w:rsidP="004C0112">
      <w:pPr>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hanging="720"/>
        <w:rPr>
          <w:rFonts w:eastAsia="Palatino Linotype"/>
          <w:color w:val="000000"/>
        </w:rPr>
      </w:pPr>
      <w:r>
        <w:rPr>
          <w:rFonts w:eastAsia="Palatino Linotype"/>
          <w:color w:val="000000"/>
        </w:rPr>
        <w:t>If you are released</w:t>
      </w:r>
      <w:r w:rsidRPr="00647898">
        <w:rPr>
          <w:rFonts w:eastAsia="Palatino Linotype"/>
          <w:color w:val="000000"/>
        </w:rPr>
        <w:t xml:space="preserve">, you have the right to be </w:t>
      </w:r>
      <w:r>
        <w:rPr>
          <w:rFonts w:eastAsia="Palatino Linotype"/>
          <w:color w:val="000000"/>
        </w:rPr>
        <w:t>taken</w:t>
      </w:r>
      <w:r w:rsidRPr="00647898">
        <w:rPr>
          <w:rFonts w:eastAsia="Palatino Linotype"/>
          <w:color w:val="000000"/>
        </w:rPr>
        <w:t xml:space="preserve"> back to the location </w:t>
      </w:r>
      <w:r>
        <w:rPr>
          <w:rFonts w:eastAsia="Palatino Linotype"/>
          <w:color w:val="000000"/>
        </w:rPr>
        <w:t>where you were found,</w:t>
      </w:r>
      <w:r w:rsidRPr="00647898">
        <w:rPr>
          <w:rFonts w:eastAsia="Palatino Linotype"/>
          <w:color w:val="000000"/>
        </w:rPr>
        <w:t xml:space="preserve"> to your</w:t>
      </w:r>
      <w:r>
        <w:rPr>
          <w:rFonts w:eastAsia="Palatino Linotype"/>
          <w:color w:val="000000"/>
        </w:rPr>
        <w:t xml:space="preserve"> Texas home, if any,</w:t>
      </w:r>
      <w:r w:rsidRPr="00647898">
        <w:rPr>
          <w:rFonts w:eastAsia="Palatino Linotype"/>
          <w:color w:val="000000"/>
        </w:rPr>
        <w:t xml:space="preserve"> or </w:t>
      </w:r>
      <w:r>
        <w:rPr>
          <w:rFonts w:eastAsia="Palatino Linotype"/>
          <w:color w:val="000000"/>
        </w:rPr>
        <w:t>to another</w:t>
      </w:r>
      <w:r w:rsidRPr="00647898">
        <w:rPr>
          <w:rFonts w:eastAsia="Palatino Linotype"/>
          <w:color w:val="000000"/>
        </w:rPr>
        <w:t xml:space="preserve"> </w:t>
      </w:r>
      <w:r>
        <w:rPr>
          <w:rFonts w:eastAsia="Palatino Linotype"/>
          <w:color w:val="000000"/>
        </w:rPr>
        <w:t>suitable location</w:t>
      </w:r>
      <w:r w:rsidRPr="00647898">
        <w:rPr>
          <w:rFonts w:eastAsia="Palatino Linotype"/>
          <w:color w:val="000000"/>
        </w:rPr>
        <w:t>, unless you are arrested or object to the return.</w:t>
      </w:r>
    </w:p>
    <w:p w14:paraId="34BC5721"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38676687"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71D52534"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190125C4"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5C129D01"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r w:rsidRPr="00647898">
        <w:rPr>
          <w:rFonts w:eastAsia="Palatino Linotype"/>
          <w:color w:val="000000"/>
        </w:rPr>
        <w:t>_________________________________________</w:t>
      </w:r>
      <w:r w:rsidRPr="00647898">
        <w:rPr>
          <w:rFonts w:eastAsia="Palatino Linotype"/>
          <w:color w:val="000000"/>
        </w:rPr>
        <w:tab/>
      </w:r>
      <w:r w:rsidRPr="00647898">
        <w:rPr>
          <w:rFonts w:eastAsia="Palatino Linotype"/>
          <w:color w:val="000000"/>
        </w:rPr>
        <w:tab/>
      </w:r>
      <w:r w:rsidRPr="00647898">
        <w:rPr>
          <w:rFonts w:eastAsia="Palatino Linotype"/>
          <w:color w:val="000000"/>
        </w:rPr>
        <w:tab/>
        <w:t>________________</w:t>
      </w:r>
    </w:p>
    <w:p w14:paraId="511E102B"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r>
        <w:rPr>
          <w:rFonts w:eastAsia="Palatino Linotype"/>
          <w:color w:val="000000"/>
        </w:rPr>
        <w:t>Signature of Patient</w:t>
      </w:r>
      <w:r>
        <w:rPr>
          <w:rFonts w:eastAsia="Palatino Linotype"/>
          <w:color w:val="000000"/>
        </w:rPr>
        <w:tab/>
      </w:r>
      <w:r w:rsidRPr="00647898">
        <w:rPr>
          <w:rFonts w:eastAsia="Palatino Linotype"/>
          <w:color w:val="000000"/>
        </w:rPr>
        <w:tab/>
      </w:r>
      <w:r w:rsidRPr="00647898">
        <w:rPr>
          <w:rFonts w:eastAsia="Palatino Linotype"/>
          <w:color w:val="000000"/>
        </w:rPr>
        <w:tab/>
      </w:r>
      <w:r w:rsidRPr="00647898">
        <w:rPr>
          <w:rFonts w:eastAsia="Palatino Linotype"/>
          <w:color w:val="000000"/>
        </w:rPr>
        <w:tab/>
      </w:r>
      <w:r w:rsidRPr="00647898">
        <w:rPr>
          <w:rFonts w:eastAsia="Palatino Linotype"/>
          <w:color w:val="000000"/>
        </w:rPr>
        <w:tab/>
      </w:r>
      <w:r w:rsidRPr="00647898">
        <w:rPr>
          <w:rFonts w:eastAsia="Palatino Linotype"/>
          <w:color w:val="000000"/>
        </w:rPr>
        <w:tab/>
      </w:r>
      <w:r>
        <w:rPr>
          <w:rFonts w:eastAsia="Palatino Linotype"/>
          <w:color w:val="000000"/>
        </w:rPr>
        <w:t>Date</w:t>
      </w:r>
    </w:p>
    <w:p w14:paraId="095F358A"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2495A289" w14:textId="77777777" w:rsidR="004C0112"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1B892C7A"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787BFB77"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r w:rsidRPr="00647898">
        <w:rPr>
          <w:rFonts w:eastAsia="Palatino Linotype"/>
          <w:color w:val="000000"/>
        </w:rPr>
        <w:t>__________________________________________</w:t>
      </w:r>
      <w:r w:rsidRPr="00647898">
        <w:rPr>
          <w:rFonts w:eastAsia="Palatino Linotype"/>
          <w:color w:val="000000"/>
        </w:rPr>
        <w:tab/>
      </w:r>
      <w:r w:rsidRPr="00647898">
        <w:rPr>
          <w:rFonts w:eastAsia="Palatino Linotype"/>
          <w:color w:val="000000"/>
        </w:rPr>
        <w:tab/>
      </w:r>
      <w:r w:rsidRPr="00647898">
        <w:rPr>
          <w:rFonts w:eastAsia="Palatino Linotype"/>
          <w:color w:val="000000"/>
        </w:rPr>
        <w:tab/>
        <w:t>________________</w:t>
      </w:r>
    </w:p>
    <w:p w14:paraId="476AF872"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r>
        <w:rPr>
          <w:rFonts w:eastAsia="Palatino Linotype"/>
          <w:color w:val="000000"/>
        </w:rPr>
        <w:t>Signature of Peace Officer</w:t>
      </w:r>
      <w:r>
        <w:rPr>
          <w:rFonts w:eastAsia="Palatino Linotype"/>
          <w:color w:val="000000"/>
        </w:rPr>
        <w:tab/>
      </w:r>
      <w:r>
        <w:rPr>
          <w:rFonts w:eastAsia="Palatino Linotype"/>
          <w:color w:val="000000"/>
        </w:rPr>
        <w:tab/>
      </w:r>
      <w:r w:rsidRPr="00647898">
        <w:rPr>
          <w:rFonts w:eastAsia="Palatino Linotype"/>
          <w:color w:val="000000"/>
        </w:rPr>
        <w:tab/>
      </w:r>
      <w:r w:rsidRPr="00647898">
        <w:rPr>
          <w:rFonts w:eastAsia="Palatino Linotype"/>
          <w:color w:val="000000"/>
        </w:rPr>
        <w:tab/>
      </w:r>
      <w:r w:rsidRPr="00647898">
        <w:rPr>
          <w:rFonts w:eastAsia="Palatino Linotype"/>
          <w:color w:val="000000"/>
        </w:rPr>
        <w:tab/>
      </w:r>
      <w:r>
        <w:rPr>
          <w:rFonts w:eastAsia="Palatino Linotype"/>
          <w:color w:val="000000"/>
        </w:rPr>
        <w:tab/>
        <w:t>Date</w:t>
      </w:r>
    </w:p>
    <w:p w14:paraId="6DC9FCC3" w14:textId="77777777" w:rsidR="004C0112" w:rsidRPr="00647898" w:rsidRDefault="004C0112"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Palatino Linotype"/>
          <w:color w:val="000000"/>
        </w:rPr>
      </w:pPr>
    </w:p>
    <w:p w14:paraId="7004C97D" w14:textId="179AE5DA" w:rsidR="00D2069C" w:rsidRPr="004C0112" w:rsidRDefault="00000000" w:rsidP="004C01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sectPr w:rsidR="00D2069C" w:rsidRPr="004C011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76BDA" w14:textId="77777777" w:rsidR="007A111E" w:rsidRDefault="007A111E" w:rsidP="00800C1D">
      <w:r>
        <w:separator/>
      </w:r>
    </w:p>
  </w:endnote>
  <w:endnote w:type="continuationSeparator" w:id="0">
    <w:p w14:paraId="6809769B" w14:textId="77777777" w:rsidR="007A111E" w:rsidRDefault="007A111E" w:rsidP="00800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8519827"/>
      <w:docPartObj>
        <w:docPartGallery w:val="Page Numbers (Bottom of Page)"/>
        <w:docPartUnique/>
      </w:docPartObj>
    </w:sdtPr>
    <w:sdtEndPr>
      <w:rPr>
        <w:noProof/>
      </w:rPr>
    </w:sdtEndPr>
    <w:sdtContent>
      <w:p w14:paraId="1AFACECA" w14:textId="4C27BA9F" w:rsidR="004C0112" w:rsidRDefault="004C0112">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w:t>
        </w:r>
        <w:r>
          <w:rPr>
            <w:noProof/>
          </w:rPr>
          <w:tab/>
          <w:t xml:space="preserve">Approved by the Texas Judicial Commission on Mental Health on April 6, 2023. </w:t>
        </w:r>
      </w:p>
    </w:sdtContent>
  </w:sdt>
  <w:p w14:paraId="3185FB97" w14:textId="77777777" w:rsidR="00800C1D" w:rsidRDefault="00800C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7EEC8" w14:textId="77777777" w:rsidR="007A111E" w:rsidRDefault="007A111E" w:rsidP="00800C1D">
      <w:r>
        <w:separator/>
      </w:r>
    </w:p>
  </w:footnote>
  <w:footnote w:type="continuationSeparator" w:id="0">
    <w:p w14:paraId="1E0A633C" w14:textId="77777777" w:rsidR="007A111E" w:rsidRDefault="007A111E" w:rsidP="00800C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A0A4E"/>
    <w:multiLevelType w:val="multilevel"/>
    <w:tmpl w:val="1A86FF9E"/>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933964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C1D"/>
    <w:rsid w:val="00464587"/>
    <w:rsid w:val="004C0112"/>
    <w:rsid w:val="007A111E"/>
    <w:rsid w:val="00800C1D"/>
    <w:rsid w:val="00A84EB9"/>
    <w:rsid w:val="00AD6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B32B"/>
  <w15:chartTrackingRefBased/>
  <w15:docId w15:val="{34CE6AE0-0173-4FAB-95BB-0657EBC6D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C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C1D"/>
    <w:pPr>
      <w:widowControl w:val="0"/>
      <w:autoSpaceDE w:val="0"/>
      <w:autoSpaceDN w:val="0"/>
      <w:ind w:left="720"/>
      <w:contextualSpacing/>
    </w:pPr>
    <w:rPr>
      <w:sz w:val="22"/>
      <w:szCs w:val="22"/>
    </w:rPr>
  </w:style>
  <w:style w:type="paragraph" w:styleId="Header">
    <w:name w:val="header"/>
    <w:basedOn w:val="Normal"/>
    <w:link w:val="HeaderChar"/>
    <w:uiPriority w:val="99"/>
    <w:unhideWhenUsed/>
    <w:rsid w:val="00800C1D"/>
    <w:pPr>
      <w:tabs>
        <w:tab w:val="center" w:pos="4680"/>
        <w:tab w:val="right" w:pos="9360"/>
      </w:tabs>
    </w:pPr>
  </w:style>
  <w:style w:type="character" w:customStyle="1" w:styleId="HeaderChar">
    <w:name w:val="Header Char"/>
    <w:basedOn w:val="DefaultParagraphFont"/>
    <w:link w:val="Header"/>
    <w:uiPriority w:val="99"/>
    <w:rsid w:val="00800C1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00C1D"/>
    <w:pPr>
      <w:tabs>
        <w:tab w:val="center" w:pos="4680"/>
        <w:tab w:val="right" w:pos="9360"/>
      </w:tabs>
    </w:pPr>
  </w:style>
  <w:style w:type="character" w:customStyle="1" w:styleId="FooterChar">
    <w:name w:val="Footer Char"/>
    <w:basedOn w:val="DefaultParagraphFont"/>
    <w:link w:val="Footer"/>
    <w:uiPriority w:val="99"/>
    <w:rsid w:val="00800C1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342</Words>
  <Characters>2900</Characters>
  <Application>Microsoft Office Word</Application>
  <DocSecurity>0</DocSecurity>
  <Lines>96</Lines>
  <Paragraphs>50</Paragraphs>
  <ScaleCrop>false</ScaleCrop>
  <HeadingPairs>
    <vt:vector size="2" baseType="variant">
      <vt:variant>
        <vt:lpstr>Title</vt:lpstr>
      </vt:variant>
      <vt:variant>
        <vt:i4>1</vt:i4>
      </vt:variant>
    </vt:vector>
  </HeadingPairs>
  <TitlesOfParts>
    <vt:vector size="1" baseType="lpstr">
      <vt:lpstr/>
    </vt:vector>
  </TitlesOfParts>
  <Company>Texas Office of Court Administration</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McBride</dc:creator>
  <cp:keywords/>
  <dc:description/>
  <cp:lastModifiedBy>Rose McBride</cp:lastModifiedBy>
  <cp:revision>2</cp:revision>
  <cp:lastPrinted>2023-04-25T16:35:00Z</cp:lastPrinted>
  <dcterms:created xsi:type="dcterms:W3CDTF">2023-04-25T15:06:00Z</dcterms:created>
  <dcterms:modified xsi:type="dcterms:W3CDTF">2023-04-25T17:14:00Z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1427a067-c7fa-4e0b-9a18-230da66bc035</vt:lpwstr>
  </property>
</Properties>
</file>